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C74" w:rsidRPr="009F1C74" w:rsidRDefault="009F1C74" w:rsidP="009F1C74">
      <w:pPr>
        <w:widowControl/>
        <w:jc w:val="center"/>
        <w:rPr>
          <w:rFonts w:ascii="仿宋_GB2312" w:eastAsia="仿宋_GB2312" w:hAnsi="仿宋" w:cs="仿宋"/>
          <w:b/>
          <w:kern w:val="0"/>
          <w:sz w:val="28"/>
          <w:szCs w:val="28"/>
        </w:rPr>
      </w:pPr>
      <w:r w:rsidRPr="009F1C74">
        <w:rPr>
          <w:rFonts w:ascii="仿宋_GB2312" w:eastAsia="仿宋_GB2312" w:hAnsi="仿宋" w:cs="仿宋" w:hint="eastAsia"/>
          <w:b/>
          <w:kern w:val="0"/>
          <w:sz w:val="28"/>
          <w:szCs w:val="28"/>
        </w:rPr>
        <w:t>南京审计大学本科生奖励条例</w:t>
      </w:r>
    </w:p>
    <w:p w:rsidR="009F1C74" w:rsidRPr="009F1C74" w:rsidRDefault="009F1C74" w:rsidP="009F1C74">
      <w:pPr>
        <w:widowControl/>
        <w:jc w:val="center"/>
        <w:rPr>
          <w:rFonts w:ascii="仿宋_GB2312" w:eastAsia="仿宋_GB2312" w:hAnsi="仿宋" w:cs="仿宋"/>
          <w:b/>
          <w:kern w:val="0"/>
          <w:sz w:val="28"/>
          <w:szCs w:val="28"/>
        </w:rPr>
      </w:pPr>
      <w:r w:rsidRPr="009F1C74">
        <w:rPr>
          <w:rFonts w:ascii="仿宋_GB2312" w:eastAsia="仿宋_GB2312" w:hAnsi="仿宋" w:cs="仿宋" w:hint="eastAsia"/>
          <w:b/>
          <w:kern w:val="0"/>
          <w:sz w:val="28"/>
          <w:szCs w:val="28"/>
        </w:rPr>
        <w:t>（2017年修订）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第一条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为贯彻党和国家的教育方针，培养德、智、体、美等全面发展的优秀人才，根据《中华人民共和国教育法》《</w:t>
      </w:r>
      <w:bookmarkStart w:id="0" w:name="_GoBack"/>
      <w:bookmarkEnd w:id="0"/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中华人民共和国高等教育法》和《普通高等学校学生管理规定》等国家教育法规和有关文件精神，结合我校实际，特制定本条例。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第二条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学生奖励用于奖励本校在思想品德、学业成绩、科技创新、体育锻炼、公益及社会服务等方面表现突出的学生和集体。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第三条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本条例适用于在我校学习的在籍全日制本科学生和班级。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b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 xml:space="preserve">第四条  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优秀学生奖励获得者的基本条件：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热爱社会主义祖国，拥护中国共产党的领导；坚持四项基本原则；遵纪守法，爱护公物，热爱劳动，勤俭节约，思想品德好；学习勤奋，严谨踏实；勇于进取，成绩优良，积极参加社会实践活动；尊敬师长，团结同学，关心集体，积极参加公益活动；积极参加体育锻炼，大学生体质健康标准达到合格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b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 xml:space="preserve">第五条  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有下列情况之一者，不得申请优秀学生奖学金和先进个人：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1.所修学分低于教学计划规定应修学分者。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2.本学年所规定的应修课程考试中有不及格者。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3.在本学年受到警告以上处分者或在留校察看期内者。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4．违反公寓管理有关规定3次以上者,以及所在寝室安全、文明、卫生状况未达到文明达标寝室标准者。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5.缺乏诚信，故意拖欠学杂费者。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b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 xml:space="preserve">第六条  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主要奖励种类：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1．奖学金评比项目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（1）省级以上奖学金项目：国家奖学金、审计长奖学金；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（2）校级奖学金：校长奖学金；综合奖学金；专业学习奖学金；新生奖学金;少数民族学生奖学金；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（3）书院自设单项奖。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2．助学金评比项目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（1）省级以上助学金项目：国家励志奖学金、国家助学金；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（2）专项助（奖）学金。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3．先进个人评比项目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三好学生；三好学生标兵；优秀学生干部；优秀毕业生；十佳、百优班长和宿舍长等。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4．先进集体评比项目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（1）优良学风班、优秀班级；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（2）文明达标寝室、文明寝室和十佳百优文明寝室； 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第七条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各类奖励的申请程序：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lastRenderedPageBreak/>
        <w:t>1．符合条件的个人或者集体在规定的时间内提出申请；符合条件未提出申请的个人或者集体视为自动放弃处理。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2．在个人或集体申请的基础上，经班级民主评选、辅导员审核通过后，由班长和辅导员审核。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3．各书院召开学生奖励评审小组会议，对审核通过的个人和集体进行公示（至少3个工作日）。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4．学务委员会根据书院的推荐结果进行审核，并进行公示后（至少3个工作日），上报校学生工作委员会审议通过。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第八条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表彰奖励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1．学校每年10月对获奖者进行表彰，授予荣誉证书，获奖情况放入学生档案。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2．财务部将奖学金划至获奖学生的储蓄卡上。</w:t>
      </w:r>
    </w:p>
    <w:p w:rsidR="009F1C74" w:rsidRPr="009F1C74" w:rsidRDefault="009F1C74" w:rsidP="009F1C74">
      <w:pPr>
        <w:widowControl/>
        <w:spacing w:line="276" w:lineRule="auto"/>
        <w:ind w:firstLineChars="200" w:firstLine="480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3．先进集体和先进个人表彰以精神奖励为主。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第九条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</w:t>
      </w:r>
      <w:r w:rsidRPr="009F1C74">
        <w:rPr>
          <w:rFonts w:ascii="仿宋_GB2312" w:eastAsia="仿宋_GB2312" w:hAnsi="仿宋" w:cs="仿宋" w:hint="eastAsia"/>
          <w:sz w:val="24"/>
          <w:szCs w:val="24"/>
        </w:rPr>
        <w:t>学校由学务委员会统筹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负责奖学金和表彰奖励评审。</w:t>
      </w:r>
    </w:p>
    <w:p w:rsidR="009F1C74" w:rsidRPr="009F1C74" w:rsidRDefault="009F1C74" w:rsidP="009F1C74">
      <w:pPr>
        <w:widowControl/>
        <w:spacing w:line="276" w:lineRule="auto"/>
        <w:ind w:firstLineChars="200" w:firstLine="482"/>
        <w:jc w:val="left"/>
        <w:rPr>
          <w:rFonts w:ascii="仿宋_GB2312" w:eastAsia="仿宋_GB2312" w:hAnsi="仿宋" w:cs="仿宋"/>
          <w:kern w:val="0"/>
          <w:sz w:val="24"/>
          <w:szCs w:val="24"/>
        </w:rPr>
      </w:pP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>第十条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 xml:space="preserve">  各书院成立学生奖励评审工作组，由书院党委书记任组长，评审小组由5－7人组成，书院党政领导、教育管理办公室主任、素质拓展办公室主任、导师代表、学生代表为评审小组成员。</w:t>
      </w:r>
    </w:p>
    <w:p w:rsidR="000F7BBE" w:rsidRDefault="009F1C74" w:rsidP="009F1C74">
      <w:r>
        <w:rPr>
          <w:rFonts w:ascii="仿宋_GB2312" w:eastAsia="仿宋_GB2312" w:hAnsi="仿宋" w:cs="仿宋" w:hint="eastAsia"/>
          <w:b/>
          <w:kern w:val="0"/>
          <w:sz w:val="24"/>
          <w:szCs w:val="24"/>
        </w:rPr>
        <w:t xml:space="preserve">    </w:t>
      </w:r>
      <w:r w:rsidRPr="009F1C74">
        <w:rPr>
          <w:rFonts w:ascii="仿宋_GB2312" w:eastAsia="仿宋_GB2312" w:hAnsi="仿宋" w:cs="仿宋" w:hint="eastAsia"/>
          <w:b/>
          <w:kern w:val="0"/>
          <w:sz w:val="24"/>
          <w:szCs w:val="24"/>
        </w:rPr>
        <w:t xml:space="preserve">第十一条  </w:t>
      </w:r>
      <w:r w:rsidRPr="009F1C74">
        <w:rPr>
          <w:rFonts w:ascii="仿宋_GB2312" w:eastAsia="仿宋_GB2312" w:hAnsi="仿宋" w:cs="仿宋" w:hint="eastAsia"/>
          <w:kern w:val="0"/>
          <w:sz w:val="24"/>
          <w:szCs w:val="24"/>
        </w:rPr>
        <w:t>本条例由学务委员会负责解释，自2017年9月1日起生效。</w:t>
      </w:r>
    </w:p>
    <w:sectPr w:rsidR="000F7B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7980" w:rsidRDefault="00947980" w:rsidP="009F1C74">
      <w:r>
        <w:separator/>
      </w:r>
    </w:p>
  </w:endnote>
  <w:endnote w:type="continuationSeparator" w:id="0">
    <w:p w:rsidR="00947980" w:rsidRDefault="00947980" w:rsidP="009F1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7980" w:rsidRDefault="00947980" w:rsidP="009F1C74">
      <w:r>
        <w:separator/>
      </w:r>
    </w:p>
  </w:footnote>
  <w:footnote w:type="continuationSeparator" w:id="0">
    <w:p w:rsidR="00947980" w:rsidRDefault="00947980" w:rsidP="009F1C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FE"/>
    <w:rsid w:val="000F7BBE"/>
    <w:rsid w:val="00947980"/>
    <w:rsid w:val="00995D29"/>
    <w:rsid w:val="009F1C74"/>
    <w:rsid w:val="00C02492"/>
    <w:rsid w:val="00C67FB0"/>
    <w:rsid w:val="00C963FE"/>
    <w:rsid w:val="00DE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E91AD4F-A03C-45E9-914B-51EBC248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C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C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C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C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</dc:creator>
  <cp:keywords/>
  <dc:description/>
  <cp:lastModifiedBy>Rain</cp:lastModifiedBy>
  <cp:revision>4</cp:revision>
  <dcterms:created xsi:type="dcterms:W3CDTF">2018-10-18T08:15:00Z</dcterms:created>
  <dcterms:modified xsi:type="dcterms:W3CDTF">2022-04-15T04:11:00Z</dcterms:modified>
</cp:coreProperties>
</file>